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820A4" w14:textId="034D3BAE" w:rsidR="00956206" w:rsidRDefault="00956206" w:rsidP="002D4B7B">
      <w:pPr>
        <w:jc w:val="center"/>
      </w:pPr>
      <w:r w:rsidRPr="00956206">
        <w:rPr>
          <w:noProof/>
          <w:lang w:eastAsia="en-GB"/>
        </w:rPr>
        <w:drawing>
          <wp:inline distT="0" distB="0" distL="0" distR="0" wp14:anchorId="072E1793" wp14:editId="0E4B2996">
            <wp:extent cx="1304925" cy="1304925"/>
            <wp:effectExtent l="19050" t="0" r="9525" b="0"/>
            <wp:docPr id="1" name="Picture 1" descr="acorns logo_letterh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orns logo_letterh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B90328" w14:textId="77777777" w:rsidR="00956206" w:rsidRDefault="00956206" w:rsidP="00956206">
      <w:pPr>
        <w:pStyle w:val="NoSpacing"/>
        <w:jc w:val="center"/>
        <w:rPr>
          <w:rFonts w:ascii="Comic Sans MS" w:hAnsi="Comic Sans MS"/>
          <w:b/>
        </w:rPr>
      </w:pPr>
      <w:r w:rsidRPr="00956206">
        <w:rPr>
          <w:rFonts w:ascii="Comic Sans MS" w:hAnsi="Comic Sans MS"/>
          <w:b/>
        </w:rPr>
        <w:t>Child Illness</w:t>
      </w:r>
    </w:p>
    <w:p w14:paraId="2C2E69DE" w14:textId="76DB7AE4" w:rsidR="00956206" w:rsidRDefault="00956206" w:rsidP="00956206">
      <w:pPr>
        <w:pStyle w:val="NoSpacing"/>
        <w:rPr>
          <w:rFonts w:ascii="Comic Sans MS" w:hAnsi="Comic Sans MS"/>
        </w:rPr>
      </w:pPr>
      <w:r>
        <w:rPr>
          <w:rFonts w:ascii="Comic Sans MS" w:hAnsi="Comic Sans MS"/>
        </w:rPr>
        <w:t xml:space="preserve">We endeavour to maintain a healthy Nursery </w:t>
      </w:r>
      <w:r w:rsidR="00D05337">
        <w:rPr>
          <w:rFonts w:ascii="Comic Sans MS" w:hAnsi="Comic Sans MS"/>
        </w:rPr>
        <w:t>environment;</w:t>
      </w:r>
      <w:r>
        <w:rPr>
          <w:rFonts w:ascii="Comic Sans MS" w:hAnsi="Comic Sans MS"/>
        </w:rPr>
        <w:t xml:space="preserve"> children should be kept at home if unwell.  Minor coughs and colds will no</w:t>
      </w:r>
      <w:r w:rsidR="00867F17">
        <w:rPr>
          <w:rFonts w:ascii="Comic Sans MS" w:hAnsi="Comic Sans MS"/>
        </w:rPr>
        <w:t>t exclude attendance at Nursery, a</w:t>
      </w:r>
      <w:r>
        <w:rPr>
          <w:rFonts w:ascii="Comic Sans MS" w:hAnsi="Comic Sans MS"/>
        </w:rPr>
        <w:t>s long as the child is well enough to cope with the nursery session.</w:t>
      </w:r>
    </w:p>
    <w:p w14:paraId="0BA02AEA" w14:textId="77777777" w:rsidR="00956206" w:rsidRDefault="00956206" w:rsidP="00956206">
      <w:pPr>
        <w:pStyle w:val="NoSpacing"/>
        <w:rPr>
          <w:rFonts w:ascii="Comic Sans MS" w:hAnsi="Comic Sans MS"/>
        </w:rPr>
      </w:pPr>
    </w:p>
    <w:p w14:paraId="1A9B0E81" w14:textId="77777777" w:rsidR="00956206" w:rsidRDefault="00956206" w:rsidP="00956206">
      <w:pPr>
        <w:pStyle w:val="NoSpacing"/>
        <w:rPr>
          <w:rFonts w:ascii="Comic Sans MS" w:hAnsi="Comic Sans MS"/>
        </w:rPr>
      </w:pPr>
      <w:r>
        <w:rPr>
          <w:rFonts w:ascii="Comic Sans MS" w:hAnsi="Comic Sans MS"/>
        </w:rPr>
        <w:t>Nursery staff will administer prescribed medicines only.  The appropriate forms must be completed and signed by the parent/carer and medicine MUST have a prescription attached.</w:t>
      </w:r>
    </w:p>
    <w:p w14:paraId="498826E1" w14:textId="77777777" w:rsidR="00956206" w:rsidRDefault="00956206" w:rsidP="00956206">
      <w:pPr>
        <w:pStyle w:val="NoSpacing"/>
        <w:rPr>
          <w:rFonts w:ascii="Comic Sans MS" w:hAnsi="Comic Sans MS"/>
        </w:rPr>
      </w:pPr>
    </w:p>
    <w:p w14:paraId="0748728A" w14:textId="77777777" w:rsidR="00956206" w:rsidRDefault="00956206" w:rsidP="00956206">
      <w:pPr>
        <w:pStyle w:val="NoSpacing"/>
        <w:rPr>
          <w:rFonts w:ascii="Comic Sans MS" w:hAnsi="Comic Sans MS"/>
        </w:rPr>
      </w:pPr>
      <w:r>
        <w:rPr>
          <w:rFonts w:ascii="Comic Sans MS" w:hAnsi="Comic Sans MS"/>
        </w:rPr>
        <w:t>The Nursery has an exclusion period which must be adhered to for the following</w:t>
      </w:r>
      <w:r w:rsidR="00740F54">
        <w:rPr>
          <w:rFonts w:ascii="Comic Sans MS" w:hAnsi="Comic Sans MS"/>
        </w:rPr>
        <w:t xml:space="preserve"> most common childhood illnesses</w:t>
      </w:r>
      <w:r>
        <w:rPr>
          <w:rFonts w:ascii="Comic Sans MS" w:hAnsi="Comic Sans MS"/>
        </w:rPr>
        <w:t xml:space="preserve"> (please note this list not all inclusive):</w:t>
      </w:r>
    </w:p>
    <w:p w14:paraId="015EC1B9" w14:textId="77777777" w:rsidR="00956206" w:rsidRDefault="00956206" w:rsidP="00956206">
      <w:pPr>
        <w:pStyle w:val="NoSpacing"/>
        <w:rPr>
          <w:rFonts w:ascii="Comic Sans MS" w:hAnsi="Comic Sans M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21"/>
        <w:gridCol w:w="4621"/>
      </w:tblGrid>
      <w:tr w:rsidR="00956206" w14:paraId="5A53C662" w14:textId="77777777" w:rsidTr="00740F54">
        <w:trPr>
          <w:jc w:val="center"/>
        </w:trPr>
        <w:tc>
          <w:tcPr>
            <w:tcW w:w="4621" w:type="dxa"/>
          </w:tcPr>
          <w:p w14:paraId="2B3A826B" w14:textId="77777777" w:rsidR="00956206" w:rsidRPr="00956206" w:rsidRDefault="00956206" w:rsidP="00956206">
            <w:pPr>
              <w:pStyle w:val="NoSpacing"/>
              <w:rPr>
                <w:rFonts w:ascii="Comic Sans MS" w:hAnsi="Comic Sans MS"/>
                <w:b/>
              </w:rPr>
            </w:pPr>
            <w:r w:rsidRPr="00956206">
              <w:rPr>
                <w:rFonts w:ascii="Comic Sans MS" w:hAnsi="Comic Sans MS"/>
                <w:b/>
              </w:rPr>
              <w:t>Illness</w:t>
            </w:r>
          </w:p>
        </w:tc>
        <w:tc>
          <w:tcPr>
            <w:tcW w:w="4621" w:type="dxa"/>
          </w:tcPr>
          <w:p w14:paraId="7EA9FCCA" w14:textId="77777777" w:rsidR="00956206" w:rsidRPr="00956206" w:rsidRDefault="00956206" w:rsidP="00956206">
            <w:pPr>
              <w:pStyle w:val="NoSpacing"/>
              <w:rPr>
                <w:rFonts w:ascii="Comic Sans MS" w:hAnsi="Comic Sans MS"/>
                <w:b/>
              </w:rPr>
            </w:pPr>
            <w:r w:rsidRPr="00956206">
              <w:rPr>
                <w:rFonts w:ascii="Comic Sans MS" w:hAnsi="Comic Sans MS"/>
                <w:b/>
              </w:rPr>
              <w:t>Exclusion Period</w:t>
            </w:r>
          </w:p>
        </w:tc>
      </w:tr>
      <w:tr w:rsidR="00956206" w14:paraId="6641E229" w14:textId="77777777" w:rsidTr="00740F54">
        <w:trPr>
          <w:jc w:val="center"/>
        </w:trPr>
        <w:tc>
          <w:tcPr>
            <w:tcW w:w="4621" w:type="dxa"/>
          </w:tcPr>
          <w:p w14:paraId="5AEE7C89" w14:textId="77777777" w:rsidR="00956206" w:rsidRDefault="00956206" w:rsidP="00956206">
            <w:pPr>
              <w:pStyle w:val="NoSpacing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Chickenpox</w:t>
            </w:r>
          </w:p>
        </w:tc>
        <w:tc>
          <w:tcPr>
            <w:tcW w:w="4621" w:type="dxa"/>
          </w:tcPr>
          <w:p w14:paraId="0A2C72EF" w14:textId="77777777" w:rsidR="00956206" w:rsidRDefault="00956206" w:rsidP="00956206">
            <w:pPr>
              <w:pStyle w:val="NoSpacing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Until every spot has completely scabbed over – usually 5 to 8 days</w:t>
            </w:r>
          </w:p>
        </w:tc>
      </w:tr>
      <w:tr w:rsidR="00956206" w14:paraId="46CF4A41" w14:textId="77777777" w:rsidTr="00740F54">
        <w:trPr>
          <w:jc w:val="center"/>
        </w:trPr>
        <w:tc>
          <w:tcPr>
            <w:tcW w:w="4621" w:type="dxa"/>
          </w:tcPr>
          <w:p w14:paraId="088E2699" w14:textId="77777777" w:rsidR="00956206" w:rsidRDefault="00956206" w:rsidP="00956206">
            <w:pPr>
              <w:pStyle w:val="NoSpacing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Sickness and/or diarrhoea</w:t>
            </w:r>
          </w:p>
        </w:tc>
        <w:tc>
          <w:tcPr>
            <w:tcW w:w="4621" w:type="dxa"/>
          </w:tcPr>
          <w:p w14:paraId="506B7E0B" w14:textId="77777777" w:rsidR="00956206" w:rsidRDefault="00956206" w:rsidP="00956206">
            <w:pPr>
              <w:pStyle w:val="NoSpacing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Not to return to Nursery until 48hrs after the last episode</w:t>
            </w:r>
          </w:p>
        </w:tc>
      </w:tr>
      <w:tr w:rsidR="00956206" w14:paraId="00C144BF" w14:textId="77777777" w:rsidTr="00740F54">
        <w:trPr>
          <w:jc w:val="center"/>
        </w:trPr>
        <w:tc>
          <w:tcPr>
            <w:tcW w:w="4621" w:type="dxa"/>
          </w:tcPr>
          <w:p w14:paraId="19608CC9" w14:textId="77777777" w:rsidR="00956206" w:rsidRDefault="00740F54" w:rsidP="00956206">
            <w:pPr>
              <w:pStyle w:val="NoSpacing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Conjunctivitis</w:t>
            </w:r>
          </w:p>
        </w:tc>
        <w:tc>
          <w:tcPr>
            <w:tcW w:w="4621" w:type="dxa"/>
          </w:tcPr>
          <w:p w14:paraId="2805C773" w14:textId="77777777" w:rsidR="00956206" w:rsidRDefault="00740F54" w:rsidP="00956206">
            <w:pPr>
              <w:pStyle w:val="NoSpacing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After signs and symptoms disappear, usually 24-48hrs after treatment</w:t>
            </w:r>
          </w:p>
        </w:tc>
      </w:tr>
      <w:tr w:rsidR="00956206" w14:paraId="1ED40893" w14:textId="77777777" w:rsidTr="00740F54">
        <w:trPr>
          <w:jc w:val="center"/>
        </w:trPr>
        <w:tc>
          <w:tcPr>
            <w:tcW w:w="4621" w:type="dxa"/>
          </w:tcPr>
          <w:p w14:paraId="11770F2F" w14:textId="77777777" w:rsidR="00956206" w:rsidRDefault="00740F54" w:rsidP="00956206">
            <w:pPr>
              <w:pStyle w:val="NoSpacing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Slapped Cheek</w:t>
            </w:r>
          </w:p>
        </w:tc>
        <w:tc>
          <w:tcPr>
            <w:tcW w:w="4621" w:type="dxa"/>
          </w:tcPr>
          <w:p w14:paraId="1F8E2F9B" w14:textId="77777777" w:rsidR="00956206" w:rsidRDefault="00740F54" w:rsidP="00956206">
            <w:pPr>
              <w:pStyle w:val="NoSpacing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Until rash has </w:t>
            </w:r>
            <w:proofErr w:type="gramStart"/>
            <w:r>
              <w:rPr>
                <w:rFonts w:ascii="Comic Sans MS" w:hAnsi="Comic Sans MS"/>
              </w:rPr>
              <w:t>cleared</w:t>
            </w:r>
            <w:proofErr w:type="gramEnd"/>
            <w:r>
              <w:rPr>
                <w:rFonts w:ascii="Comic Sans MS" w:hAnsi="Comic Sans MS"/>
              </w:rPr>
              <w:t xml:space="preserve"> and child is well</w:t>
            </w:r>
          </w:p>
          <w:p w14:paraId="2CC50EC3" w14:textId="77777777" w:rsidR="00740F54" w:rsidRDefault="00740F54" w:rsidP="00956206">
            <w:pPr>
              <w:pStyle w:val="NoSpacing"/>
              <w:rPr>
                <w:rFonts w:ascii="Comic Sans MS" w:hAnsi="Comic Sans MS"/>
              </w:rPr>
            </w:pPr>
          </w:p>
        </w:tc>
      </w:tr>
      <w:tr w:rsidR="00956206" w14:paraId="4C707913" w14:textId="77777777" w:rsidTr="00740F54">
        <w:trPr>
          <w:jc w:val="center"/>
        </w:trPr>
        <w:tc>
          <w:tcPr>
            <w:tcW w:w="4621" w:type="dxa"/>
          </w:tcPr>
          <w:p w14:paraId="4759B44C" w14:textId="77777777" w:rsidR="00956206" w:rsidRDefault="00740F54" w:rsidP="00956206">
            <w:pPr>
              <w:pStyle w:val="NoSpacing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Hand, foot &amp; mouth</w:t>
            </w:r>
          </w:p>
        </w:tc>
        <w:tc>
          <w:tcPr>
            <w:tcW w:w="4621" w:type="dxa"/>
          </w:tcPr>
          <w:p w14:paraId="5766B557" w14:textId="77777777" w:rsidR="00956206" w:rsidRDefault="00740F54" w:rsidP="00956206">
            <w:pPr>
              <w:pStyle w:val="NoSpacing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36hrs after antibiotics started</w:t>
            </w:r>
          </w:p>
          <w:p w14:paraId="1A47B827" w14:textId="77777777" w:rsidR="00740F54" w:rsidRDefault="00740F54" w:rsidP="00956206">
            <w:pPr>
              <w:pStyle w:val="NoSpacing"/>
              <w:rPr>
                <w:rFonts w:ascii="Comic Sans MS" w:hAnsi="Comic Sans MS"/>
              </w:rPr>
            </w:pPr>
          </w:p>
        </w:tc>
      </w:tr>
      <w:tr w:rsidR="00956206" w14:paraId="66FDA6F0" w14:textId="77777777" w:rsidTr="00740F54">
        <w:trPr>
          <w:jc w:val="center"/>
        </w:trPr>
        <w:tc>
          <w:tcPr>
            <w:tcW w:w="4621" w:type="dxa"/>
          </w:tcPr>
          <w:p w14:paraId="11E19DA1" w14:textId="77777777" w:rsidR="00956206" w:rsidRDefault="00740F54" w:rsidP="00956206">
            <w:pPr>
              <w:pStyle w:val="NoSpacing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Impetigo</w:t>
            </w:r>
          </w:p>
          <w:p w14:paraId="1768E728" w14:textId="77777777" w:rsidR="00740F54" w:rsidRDefault="00740F54" w:rsidP="00956206">
            <w:pPr>
              <w:pStyle w:val="NoSpacing"/>
              <w:rPr>
                <w:rFonts w:ascii="Comic Sans MS" w:hAnsi="Comic Sans MS"/>
              </w:rPr>
            </w:pPr>
          </w:p>
        </w:tc>
        <w:tc>
          <w:tcPr>
            <w:tcW w:w="4621" w:type="dxa"/>
          </w:tcPr>
          <w:p w14:paraId="2E78AFD1" w14:textId="77777777" w:rsidR="00956206" w:rsidRDefault="00740F54" w:rsidP="00956206">
            <w:pPr>
              <w:pStyle w:val="NoSpacing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Until treated</w:t>
            </w:r>
          </w:p>
        </w:tc>
      </w:tr>
      <w:tr w:rsidR="00956206" w14:paraId="2BF26160" w14:textId="77777777" w:rsidTr="00740F54">
        <w:trPr>
          <w:jc w:val="center"/>
        </w:trPr>
        <w:tc>
          <w:tcPr>
            <w:tcW w:w="4621" w:type="dxa"/>
          </w:tcPr>
          <w:p w14:paraId="2BFA2001" w14:textId="77777777" w:rsidR="00956206" w:rsidRDefault="00740F54" w:rsidP="00956206">
            <w:pPr>
              <w:pStyle w:val="NoSpacing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Head Lice</w:t>
            </w:r>
          </w:p>
          <w:p w14:paraId="35AA7F89" w14:textId="77777777" w:rsidR="00740F54" w:rsidRDefault="00740F54" w:rsidP="00956206">
            <w:pPr>
              <w:pStyle w:val="NoSpacing"/>
              <w:rPr>
                <w:rFonts w:ascii="Comic Sans MS" w:hAnsi="Comic Sans MS"/>
              </w:rPr>
            </w:pPr>
          </w:p>
        </w:tc>
        <w:tc>
          <w:tcPr>
            <w:tcW w:w="4621" w:type="dxa"/>
          </w:tcPr>
          <w:p w14:paraId="68EB74F2" w14:textId="77777777" w:rsidR="00956206" w:rsidRDefault="00740F54" w:rsidP="00956206">
            <w:pPr>
              <w:pStyle w:val="NoSpacing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Until </w:t>
            </w:r>
            <w:proofErr w:type="gramStart"/>
            <w:r>
              <w:rPr>
                <w:rFonts w:ascii="Comic Sans MS" w:hAnsi="Comic Sans MS"/>
              </w:rPr>
              <w:t>Treated</w:t>
            </w:r>
            <w:proofErr w:type="gramEnd"/>
          </w:p>
        </w:tc>
      </w:tr>
      <w:tr w:rsidR="00956206" w14:paraId="1753A9FC" w14:textId="77777777" w:rsidTr="00740F54">
        <w:trPr>
          <w:jc w:val="center"/>
        </w:trPr>
        <w:tc>
          <w:tcPr>
            <w:tcW w:w="4621" w:type="dxa"/>
          </w:tcPr>
          <w:p w14:paraId="0C8E6437" w14:textId="77777777" w:rsidR="00956206" w:rsidRDefault="00740F54" w:rsidP="00956206">
            <w:pPr>
              <w:pStyle w:val="NoSpacing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Measles</w:t>
            </w:r>
          </w:p>
          <w:p w14:paraId="4DA73845" w14:textId="77777777" w:rsidR="00740F54" w:rsidRDefault="00740F54" w:rsidP="00956206">
            <w:pPr>
              <w:pStyle w:val="NoSpacing"/>
              <w:rPr>
                <w:rFonts w:ascii="Comic Sans MS" w:hAnsi="Comic Sans MS"/>
              </w:rPr>
            </w:pPr>
          </w:p>
        </w:tc>
        <w:tc>
          <w:tcPr>
            <w:tcW w:w="4621" w:type="dxa"/>
          </w:tcPr>
          <w:p w14:paraId="232681F0" w14:textId="77777777" w:rsidR="00956206" w:rsidRDefault="00740F54" w:rsidP="00956206">
            <w:pPr>
              <w:pStyle w:val="NoSpacing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 days after rash appears and child is well</w:t>
            </w:r>
          </w:p>
        </w:tc>
      </w:tr>
      <w:tr w:rsidR="00956206" w14:paraId="3C712EDD" w14:textId="77777777" w:rsidTr="00740F54">
        <w:trPr>
          <w:jc w:val="center"/>
        </w:trPr>
        <w:tc>
          <w:tcPr>
            <w:tcW w:w="4621" w:type="dxa"/>
          </w:tcPr>
          <w:p w14:paraId="7FACDB32" w14:textId="77777777" w:rsidR="00956206" w:rsidRDefault="00740F54" w:rsidP="00956206">
            <w:pPr>
              <w:pStyle w:val="NoSpacing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Mumps</w:t>
            </w:r>
          </w:p>
        </w:tc>
        <w:tc>
          <w:tcPr>
            <w:tcW w:w="4621" w:type="dxa"/>
          </w:tcPr>
          <w:p w14:paraId="25620547" w14:textId="77777777" w:rsidR="00956206" w:rsidRDefault="00740F54" w:rsidP="00956206">
            <w:pPr>
              <w:pStyle w:val="NoSpacing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7 days after onset of swelling and child is well</w:t>
            </w:r>
          </w:p>
        </w:tc>
      </w:tr>
      <w:tr w:rsidR="00956206" w14:paraId="6A53FA80" w14:textId="77777777" w:rsidTr="00740F54">
        <w:trPr>
          <w:jc w:val="center"/>
        </w:trPr>
        <w:tc>
          <w:tcPr>
            <w:tcW w:w="4621" w:type="dxa"/>
          </w:tcPr>
          <w:p w14:paraId="5D1FA55B" w14:textId="77777777" w:rsidR="00956206" w:rsidRDefault="00740F54" w:rsidP="00956206">
            <w:pPr>
              <w:pStyle w:val="NoSpacing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Rubella</w:t>
            </w:r>
          </w:p>
        </w:tc>
        <w:tc>
          <w:tcPr>
            <w:tcW w:w="4621" w:type="dxa"/>
          </w:tcPr>
          <w:p w14:paraId="2217826E" w14:textId="77777777" w:rsidR="00956206" w:rsidRDefault="00740F54" w:rsidP="00956206">
            <w:pPr>
              <w:pStyle w:val="NoSpacing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 days after rash appears and child is well</w:t>
            </w:r>
          </w:p>
          <w:p w14:paraId="7AF37ECA" w14:textId="77777777" w:rsidR="00740F54" w:rsidRDefault="00740F54" w:rsidP="00956206">
            <w:pPr>
              <w:pStyle w:val="NoSpacing"/>
              <w:rPr>
                <w:rFonts w:ascii="Comic Sans MS" w:hAnsi="Comic Sans MS"/>
              </w:rPr>
            </w:pPr>
          </w:p>
        </w:tc>
      </w:tr>
      <w:tr w:rsidR="00956206" w14:paraId="25CFA131" w14:textId="77777777" w:rsidTr="00740F54">
        <w:trPr>
          <w:jc w:val="center"/>
        </w:trPr>
        <w:tc>
          <w:tcPr>
            <w:tcW w:w="4621" w:type="dxa"/>
          </w:tcPr>
          <w:p w14:paraId="32BDE8BA" w14:textId="77777777" w:rsidR="00956206" w:rsidRDefault="00740F54" w:rsidP="00956206">
            <w:pPr>
              <w:pStyle w:val="NoSpacing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Scabies</w:t>
            </w:r>
          </w:p>
        </w:tc>
        <w:tc>
          <w:tcPr>
            <w:tcW w:w="4621" w:type="dxa"/>
          </w:tcPr>
          <w:p w14:paraId="3A95F473" w14:textId="77777777" w:rsidR="00956206" w:rsidRDefault="00740F54" w:rsidP="00956206">
            <w:pPr>
              <w:pStyle w:val="NoSpacing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Until mites are killed – usually 2-3 days after treatment is started</w:t>
            </w:r>
          </w:p>
        </w:tc>
      </w:tr>
      <w:tr w:rsidR="00554D24" w14:paraId="32FBDA0E" w14:textId="77777777" w:rsidTr="00740F54">
        <w:trPr>
          <w:jc w:val="center"/>
        </w:trPr>
        <w:tc>
          <w:tcPr>
            <w:tcW w:w="4621" w:type="dxa"/>
          </w:tcPr>
          <w:p w14:paraId="187411C0" w14:textId="568242CD" w:rsidR="00554D24" w:rsidRDefault="00554D24" w:rsidP="00956206">
            <w:pPr>
              <w:pStyle w:val="NoSpacing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Coronavirus (Covid-19)</w:t>
            </w:r>
          </w:p>
        </w:tc>
        <w:tc>
          <w:tcPr>
            <w:tcW w:w="4621" w:type="dxa"/>
          </w:tcPr>
          <w:p w14:paraId="37D9A0D5" w14:textId="247A478A" w:rsidR="00554D24" w:rsidRDefault="00554D24" w:rsidP="00956206">
            <w:pPr>
              <w:pStyle w:val="NoSpacing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Isolation at home for </w:t>
            </w:r>
            <w:r w:rsidR="00C04629">
              <w:rPr>
                <w:rFonts w:ascii="Comic Sans MS" w:hAnsi="Comic Sans MS"/>
              </w:rPr>
              <w:t xml:space="preserve">10 </w:t>
            </w:r>
            <w:r>
              <w:rPr>
                <w:rFonts w:ascii="Comic Sans MS" w:hAnsi="Comic Sans MS"/>
              </w:rPr>
              <w:t>days from onset of symptoms</w:t>
            </w:r>
          </w:p>
        </w:tc>
      </w:tr>
    </w:tbl>
    <w:p w14:paraId="29679E3B" w14:textId="77777777" w:rsidR="00956206" w:rsidRPr="00956206" w:rsidRDefault="00956206" w:rsidP="0007739C">
      <w:pPr>
        <w:rPr>
          <w:rFonts w:ascii="Comic Sans MS" w:hAnsi="Comic Sans MS"/>
          <w:b/>
        </w:rPr>
      </w:pPr>
    </w:p>
    <w:sectPr w:rsidR="00956206" w:rsidRPr="00956206" w:rsidSect="00740F5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8D464" w14:textId="77777777" w:rsidR="004E23DB" w:rsidRDefault="004E23DB" w:rsidP="00666B61">
      <w:pPr>
        <w:spacing w:after="0" w:line="240" w:lineRule="auto"/>
      </w:pPr>
      <w:r>
        <w:separator/>
      </w:r>
    </w:p>
  </w:endnote>
  <w:endnote w:type="continuationSeparator" w:id="0">
    <w:p w14:paraId="444CD6D9" w14:textId="77777777" w:rsidR="004E23DB" w:rsidRDefault="004E23DB" w:rsidP="00666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A6F52" w14:textId="77777777" w:rsidR="00666B61" w:rsidRDefault="00666B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79D59" w14:textId="77777777" w:rsidR="00666B61" w:rsidRDefault="00666B61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Information Pack – Child Illness</w:t>
    </w:r>
    <w:r>
      <w:rPr>
        <w:rFonts w:asciiTheme="majorHAnsi" w:hAnsiTheme="majorHAnsi"/>
      </w:rPr>
      <w:ptab w:relativeTo="margin" w:alignment="right" w:leader="none"/>
    </w:r>
  </w:p>
  <w:p w14:paraId="4E9C5D70" w14:textId="77777777" w:rsidR="00666B61" w:rsidRDefault="00666B6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32E6B" w14:textId="77777777" w:rsidR="00666B61" w:rsidRDefault="00666B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2507B" w14:textId="77777777" w:rsidR="004E23DB" w:rsidRDefault="004E23DB" w:rsidP="00666B61">
      <w:pPr>
        <w:spacing w:after="0" w:line="240" w:lineRule="auto"/>
      </w:pPr>
      <w:r>
        <w:separator/>
      </w:r>
    </w:p>
  </w:footnote>
  <w:footnote w:type="continuationSeparator" w:id="0">
    <w:p w14:paraId="2BF4FF84" w14:textId="77777777" w:rsidR="004E23DB" w:rsidRDefault="004E23DB" w:rsidP="00666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13391" w14:textId="77777777" w:rsidR="00666B61" w:rsidRDefault="00666B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5DBE6" w14:textId="77777777" w:rsidR="00666B61" w:rsidRDefault="00666B6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9FF5F" w14:textId="77777777" w:rsidR="00666B61" w:rsidRDefault="00666B6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6206"/>
    <w:rsid w:val="0007739C"/>
    <w:rsid w:val="000C504F"/>
    <w:rsid w:val="002067BF"/>
    <w:rsid w:val="00230B25"/>
    <w:rsid w:val="002D4B7B"/>
    <w:rsid w:val="003D0BB1"/>
    <w:rsid w:val="00436EA6"/>
    <w:rsid w:val="004C2DE8"/>
    <w:rsid w:val="004E23DB"/>
    <w:rsid w:val="00554D24"/>
    <w:rsid w:val="00595CA8"/>
    <w:rsid w:val="005E02D4"/>
    <w:rsid w:val="005E4962"/>
    <w:rsid w:val="006546B3"/>
    <w:rsid w:val="00666B61"/>
    <w:rsid w:val="00740F54"/>
    <w:rsid w:val="007626A9"/>
    <w:rsid w:val="007F10C4"/>
    <w:rsid w:val="008319E3"/>
    <w:rsid w:val="00867F17"/>
    <w:rsid w:val="0087027D"/>
    <w:rsid w:val="00956206"/>
    <w:rsid w:val="00B07307"/>
    <w:rsid w:val="00BE5492"/>
    <w:rsid w:val="00BF1AFB"/>
    <w:rsid w:val="00C04629"/>
    <w:rsid w:val="00C966AA"/>
    <w:rsid w:val="00D05337"/>
    <w:rsid w:val="00D64ECF"/>
    <w:rsid w:val="00DB3ADA"/>
    <w:rsid w:val="00F2302C"/>
    <w:rsid w:val="00F72611"/>
    <w:rsid w:val="00F8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5FC2B"/>
  <w15:docId w15:val="{3222F13A-03F7-496B-88A8-81BCADEC6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67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6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620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56206"/>
    <w:pPr>
      <w:spacing w:after="0" w:line="240" w:lineRule="auto"/>
    </w:pPr>
  </w:style>
  <w:style w:type="table" w:styleId="TableGrid">
    <w:name w:val="Table Grid"/>
    <w:basedOn w:val="TableNormal"/>
    <w:uiPriority w:val="59"/>
    <w:rsid w:val="009562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666B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66B61"/>
  </w:style>
  <w:style w:type="paragraph" w:styleId="Footer">
    <w:name w:val="footer"/>
    <w:basedOn w:val="Normal"/>
    <w:link w:val="FooterChar"/>
    <w:uiPriority w:val="99"/>
    <w:unhideWhenUsed/>
    <w:rsid w:val="00666B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6B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CA530E69036C46919858D9989FB0AA" ma:contentTypeVersion="11" ma:contentTypeDescription="Create a new document." ma:contentTypeScope="" ma:versionID="801141ca54e40bcced36a4c2b402007c">
  <xsd:schema xmlns:xsd="http://www.w3.org/2001/XMLSchema" xmlns:xs="http://www.w3.org/2001/XMLSchema" xmlns:p="http://schemas.microsoft.com/office/2006/metadata/properties" xmlns:ns2="87d85c35-076a-41c9-a281-622da3de913a" targetNamespace="http://schemas.microsoft.com/office/2006/metadata/properties" ma:root="true" ma:fieldsID="319e58d3b6380f5499c2d65ab642fe0d" ns2:_="">
    <xsd:import namespace="87d85c35-076a-41c9-a281-622da3de91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85c35-076a-41c9-a281-622da3de91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28DDAC-DB43-45D8-A76A-C796917DC1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9BD741B-B959-47D8-8EEB-0DB0DC61A9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d85c35-076a-41c9-a281-622da3de91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E04558-1FF1-4EC9-BD1D-7EC2B6F478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BBCN</dc:creator>
  <cp:lastModifiedBy>BBCN Manager</cp:lastModifiedBy>
  <cp:revision>14</cp:revision>
  <cp:lastPrinted>2020-09-02T07:00:00Z</cp:lastPrinted>
  <dcterms:created xsi:type="dcterms:W3CDTF">2015-06-23T08:35:00Z</dcterms:created>
  <dcterms:modified xsi:type="dcterms:W3CDTF">2022-05-18T10:59:00Z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0x0101009FCA530E69036C46919858D9989FB0AA</vt:lpwstr>
  </property>
</Properties>
</file>